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DC5F" w14:textId="77777777" w:rsidR="009671BC" w:rsidRDefault="009671BC" w:rsidP="009671BC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>Faça uma função que dado a variável de ambiente, retorne a quantidade de valores que esta variável possui.</w:t>
      </w:r>
    </w:p>
    <w:p w14:paraId="3FF8633F" w14:textId="04AC5018" w:rsidR="00977688" w:rsidRPr="00454C36" w:rsidRDefault="00977688" w:rsidP="00454C36"/>
    <w:sectPr w:rsidR="00977688" w:rsidRPr="0045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038D1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671B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C7718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2025-06-02T18:16:00Z</dcterms:created>
  <dcterms:modified xsi:type="dcterms:W3CDTF">2025-06-02T18:17:00Z</dcterms:modified>
</cp:coreProperties>
</file>