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C4A" w:rsidRDefault="00211C4A" w:rsidP="00211C4A">
      <w:pPr>
        <w:ind w:firstLine="708"/>
        <w:jc w:val="both"/>
        <w:rPr>
          <w:sz w:val="24"/>
        </w:rPr>
      </w:pPr>
      <w:r w:rsidRPr="00211C4A">
        <w:rPr>
          <w:sz w:val="24"/>
        </w:rPr>
        <w:t>Seguem algumas recomendações de vestuário e de comportamento a serem seguidos</w:t>
      </w:r>
      <w:r>
        <w:rPr>
          <w:sz w:val="24"/>
        </w:rPr>
        <w:t xml:space="preserve"> </w:t>
      </w:r>
      <w:r w:rsidRPr="00211C4A">
        <w:rPr>
          <w:sz w:val="24"/>
        </w:rPr>
        <w:t>para</w:t>
      </w:r>
      <w:r>
        <w:rPr>
          <w:sz w:val="24"/>
        </w:rPr>
        <w:t xml:space="preserve"> </w:t>
      </w:r>
      <w:r w:rsidRPr="00211C4A">
        <w:rPr>
          <w:sz w:val="24"/>
        </w:rPr>
        <w:t>a apresentação e defesa dos seus Projetos Finais de Curso:</w:t>
      </w:r>
    </w:p>
    <w:p w:rsidR="00211C4A" w:rsidRPr="00211C4A" w:rsidRDefault="00211C4A" w:rsidP="00211C4A">
      <w:pPr>
        <w:pStyle w:val="PargrafodaLista"/>
        <w:numPr>
          <w:ilvl w:val="0"/>
          <w:numId w:val="1"/>
        </w:numPr>
        <w:ind w:left="1134" w:hanging="425"/>
        <w:contextualSpacing w:val="0"/>
        <w:jc w:val="both"/>
      </w:pPr>
      <w:r w:rsidRPr="00211C4A">
        <w:rPr>
          <w:sz w:val="24"/>
        </w:rPr>
        <w:t xml:space="preserve">Os homens não devem ir vestidos de chinelos, camisetas regatas, bonés, chapéus, etc. Uma calça (jeans, social, </w:t>
      </w:r>
      <w:proofErr w:type="spellStart"/>
      <w:r w:rsidRPr="00211C4A">
        <w:rPr>
          <w:sz w:val="24"/>
        </w:rPr>
        <w:t>etc</w:t>
      </w:r>
      <w:proofErr w:type="spellEnd"/>
      <w:r w:rsidRPr="00211C4A">
        <w:rPr>
          <w:sz w:val="24"/>
        </w:rPr>
        <w:t>), camiseta ou camisa, tênis ou sapato são as vestimentas mais adequadas. Também não precisa ir vestido formalmente (terno e paletó), embora esse tipo de vestimenta não seja proibido. O importante é evitar extravagâncias como ir com uma chuteira de futebol, ou um tênis multicolorido do seu jogador de futebol favorito;</w:t>
      </w:r>
    </w:p>
    <w:p w:rsidR="00211C4A" w:rsidRPr="00211C4A" w:rsidRDefault="00211C4A" w:rsidP="00211C4A">
      <w:pPr>
        <w:pStyle w:val="PargrafodaLista"/>
        <w:numPr>
          <w:ilvl w:val="0"/>
          <w:numId w:val="1"/>
        </w:numPr>
        <w:ind w:left="1134" w:hanging="425"/>
        <w:contextualSpacing w:val="0"/>
        <w:jc w:val="both"/>
        <w:rPr>
          <w:sz w:val="24"/>
        </w:rPr>
      </w:pPr>
      <w:r w:rsidRPr="00211C4A">
        <w:rPr>
          <w:sz w:val="24"/>
        </w:rPr>
        <w:t xml:space="preserve">Analogamente, as mulheres também não devem usar roupas que chamem mais a atenção para elas do que para o trabalho que estão apresentando; </w:t>
      </w:r>
    </w:p>
    <w:p w:rsidR="00211C4A" w:rsidRPr="00211C4A" w:rsidRDefault="00211C4A" w:rsidP="00211C4A">
      <w:pPr>
        <w:pStyle w:val="PargrafodaLista"/>
        <w:numPr>
          <w:ilvl w:val="0"/>
          <w:numId w:val="1"/>
        </w:numPr>
        <w:ind w:left="1134" w:hanging="425"/>
        <w:contextualSpacing w:val="0"/>
        <w:jc w:val="both"/>
        <w:rPr>
          <w:sz w:val="24"/>
        </w:rPr>
      </w:pPr>
      <w:r w:rsidRPr="00211C4A">
        <w:rPr>
          <w:sz w:val="24"/>
        </w:rPr>
        <w:t xml:space="preserve">Também não devem usar gírias, palavrões e quaisquer palavras de baixo calão no recinto destinado à sua defesa (no caso, o anfiteatro). </w:t>
      </w:r>
    </w:p>
    <w:p w:rsidR="00211C4A" w:rsidRPr="00211C4A" w:rsidRDefault="00211C4A" w:rsidP="00211C4A">
      <w:pPr>
        <w:pStyle w:val="PargrafodaLista"/>
        <w:numPr>
          <w:ilvl w:val="0"/>
          <w:numId w:val="1"/>
        </w:numPr>
        <w:ind w:left="1134" w:hanging="425"/>
        <w:contextualSpacing w:val="0"/>
        <w:jc w:val="both"/>
        <w:rPr>
          <w:sz w:val="24"/>
        </w:rPr>
      </w:pPr>
      <w:r w:rsidRPr="00211C4A">
        <w:rPr>
          <w:sz w:val="24"/>
        </w:rPr>
        <w:t>Devem sempre se dirigir aos membros das bancas (inclusive, ao seu próprio orientador) por meio do pronome de tratamento "professor": prof. Fulano, prof. Ciclano, etc. Não deve tratá-lo como um colega de classe, ou referenciá-lo diretamente pelo nome. Lembrem-se, a sua defesa de Projeto Final de Curso é uma ocasião formal e, portanto, esse tipo de tratamento não é o mais adequado nesse momento em que você está sendo avaliado</w:t>
      </w:r>
      <w:r>
        <w:rPr>
          <w:sz w:val="24"/>
        </w:rPr>
        <w:t>.</w:t>
      </w:r>
      <w:bookmarkStart w:id="0" w:name="_GoBack"/>
      <w:bookmarkEnd w:id="0"/>
    </w:p>
    <w:p w:rsidR="00211C4A" w:rsidRDefault="00211C4A" w:rsidP="00211C4A">
      <w:pPr>
        <w:jc w:val="both"/>
        <w:rPr>
          <w:sz w:val="24"/>
          <w:szCs w:val="24"/>
        </w:rPr>
      </w:pPr>
      <w:r w:rsidRPr="00211C4A">
        <w:rPr>
          <w:sz w:val="24"/>
        </w:rPr>
        <w:t>        </w:t>
      </w:r>
      <w:r w:rsidRPr="00211C4A">
        <w:rPr>
          <w:b/>
          <w:sz w:val="24"/>
        </w:rPr>
        <w:t xml:space="preserve">  No principal, é isso. Tenham todos sucesso nas suas defesas. </w:t>
      </w:r>
      <w:r w:rsidRPr="00211C4A">
        <w:rPr>
          <w:sz w:val="24"/>
        </w:rPr>
        <w:br/>
      </w:r>
      <w:r w:rsidRPr="00211C4A">
        <w:rPr>
          <w:sz w:val="24"/>
        </w:rPr>
        <w:br/>
      </w:r>
      <w:r w:rsidRPr="00211C4A">
        <w:rPr>
          <w:sz w:val="24"/>
          <w:szCs w:val="24"/>
        </w:rPr>
        <w:br/>
        <w:t>Prof. Ricardo Luís Lachi</w:t>
      </w:r>
    </w:p>
    <w:sectPr w:rsidR="00211C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DC381A"/>
    <w:multiLevelType w:val="hybridMultilevel"/>
    <w:tmpl w:val="190E6CAC"/>
    <w:lvl w:ilvl="0" w:tplc="0416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34E"/>
    <w:rsid w:val="00211C4A"/>
    <w:rsid w:val="00C44899"/>
    <w:rsid w:val="00EA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11C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11C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215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Luís Lachi</dc:creator>
  <cp:keywords/>
  <dc:description/>
  <cp:lastModifiedBy>Ricardo Luís Lachi</cp:lastModifiedBy>
  <cp:revision>2</cp:revision>
  <dcterms:created xsi:type="dcterms:W3CDTF">2014-03-03T13:28:00Z</dcterms:created>
  <dcterms:modified xsi:type="dcterms:W3CDTF">2014-03-03T13:30:00Z</dcterms:modified>
</cp:coreProperties>
</file>